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 xml:space="preserve">КАЗАХСКИЙ НАЦИОНАЛЬНЫЙ УНИВЕРСИТЕТ им. </w:t>
      </w:r>
      <w:proofErr w:type="spellStart"/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Факультет журналистики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Кафедра ЮНЕСКО, международной журналистики и связи с общественностью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hAnsi="Times New Roman" w:cs="Times New Roman"/>
          <w:sz w:val="28"/>
          <w:szCs w:val="28"/>
        </w:rPr>
        <w:t xml:space="preserve">Утверждаю на 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заседании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факультета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журналист</w:t>
      </w:r>
      <w:r w:rsidR="005F601C">
        <w:rPr>
          <w:rFonts w:ascii="Times New Roman" w:eastAsia="Times New Roman" w:hAnsi="Times New Roman" w:cs="Times New Roman"/>
          <w:sz w:val="28"/>
          <w:szCs w:val="28"/>
        </w:rPr>
        <w:t>ики Протокол №  от «   » ___2015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F601C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факультета __________ </w:t>
      </w:r>
    </w:p>
    <w:p w:rsidR="009C4BC4" w:rsidRPr="009C4BC4" w:rsidRDefault="005F601C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Медеубек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C4BC4" w:rsidRPr="009C4BC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СИЛЛАБУС</w:t>
      </w:r>
    </w:p>
    <w:p w:rsidR="009C4BC4" w:rsidRPr="00152A60" w:rsidRDefault="009C4BC4" w:rsidP="009C4BC4">
      <w:pPr>
        <w:shd w:val="clear" w:color="auto" w:fill="FFFFFF"/>
        <w:spacing w:line="269" w:lineRule="exact"/>
        <w:ind w:left="72" w:right="1382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«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», </w:t>
      </w:r>
      <w:r w:rsidRPr="00152A60">
        <w:rPr>
          <w:rFonts w:ascii="Times New Roman" w:eastAsia="Times New Roman" w:hAnsi="Times New Roman" w:cs="Times New Roman"/>
          <w:spacing w:val="7"/>
          <w:sz w:val="28"/>
          <w:szCs w:val="28"/>
        </w:rPr>
        <w:t>3 кредита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Магистратура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курс, </w:t>
      </w:r>
      <w:proofErr w:type="spellStart"/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/о, очное, семестр </w:t>
      </w:r>
      <w:r>
        <w:rPr>
          <w:rFonts w:ascii="Times New Roman" w:eastAsia="Times New Roman" w:hAnsi="Times New Roman" w:cs="Times New Roman"/>
          <w:sz w:val="28"/>
          <w:szCs w:val="28"/>
        </w:rPr>
        <w:t>осенний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СВЕДЕНИЯ о преподавателях, ведущих дисциплины модуля: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Ф.И.О. преподавателя, ученая степень, звание, должность: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Иманалиев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Жалгас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Оспаналиевич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, кандидат филологических наук, ст. преподаватель.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Телефоны (рабочий, мобильный): 377-33-40, доп. 1349 (р. </w:t>
      </w:r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КазНУ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аль-Фараби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>, факультет журналистики, кафедра связи с общественностью и рекламы, ауд. № 224;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Цель –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приобретение студентами базовых представлений о роли связей с общественностью в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современном обществе и рыночной экономике, важнейших этапах становления и развития СО как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профессии, отрасли бизнеса, ее функциях, методах и основных направлениях деятельности. 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MyriadPro-Regular" w:hAnsi="Times New Roman" w:cs="Times New Roman"/>
          <w:sz w:val="28"/>
          <w:szCs w:val="28"/>
        </w:rPr>
        <w:t>.</w:t>
      </w:r>
      <w:r w:rsidRPr="009C4BC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Задачи: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59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изучение базовых основ связей с общественностью как науки, профессии и отрасли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бизнеса;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определение места и роли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современном мире;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сравнительный анализ роли и функций РК в коммерческих структурах, государственных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учреждениях и общественно-политических организациях;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рассмотрение взаимоотношений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, журналистики, рекламы.</w:t>
      </w:r>
    </w:p>
    <w:p w:rsidR="009C4BC4" w:rsidRPr="00152A60" w:rsidRDefault="009C4BC4" w:rsidP="009C4BC4">
      <w:pPr>
        <w:shd w:val="clear" w:color="auto" w:fill="FFFFFF"/>
        <w:spacing w:line="274" w:lineRule="exact"/>
        <w:ind w:left="48" w:right="3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Результаты обучения по модулю: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обучения студенты знать основные проблемы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истории, теории и практики связи с общественностью; ключевые положения нормативно-правовых </w:t>
      </w: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>документов, регламентирующих деятельность в области Р</w:t>
      </w:r>
      <w:proofErr w:type="gramStart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рекламы, СМИ и коммуникаций;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владеть правилами организации мероприятий, управлением информационными потоками,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инструментарием для изучения общественного мнения. </w:t>
      </w:r>
    </w:p>
    <w:p w:rsidR="009C4BC4" w:rsidRPr="009C4BC4" w:rsidRDefault="009C4BC4" w:rsidP="009C4BC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spellStart"/>
      <w:r w:rsidRPr="009C4BC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Постреквизиты</w:t>
      </w:r>
      <w:proofErr w:type="spellEnd"/>
      <w:r w:rsidRPr="009C4BC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дисциплины: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Экономическая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»,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Экология и СМИ»,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«Журналистское  мастерство»,  «</w:t>
      </w:r>
      <w:proofErr w:type="spellStart"/>
      <w:r w:rsidRPr="009C4BC4">
        <w:rPr>
          <w:rFonts w:ascii="Times New Roman" w:hAnsi="Times New Roman" w:cs="Times New Roman"/>
          <w:spacing w:val="-2"/>
          <w:sz w:val="28"/>
          <w:szCs w:val="28"/>
        </w:rPr>
        <w:t>Междуродная</w:t>
      </w:r>
      <w:proofErr w:type="spellEnd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».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На основе целенаправленного изучения курса </w:t>
      </w:r>
      <w:r w:rsidRPr="009C4BC4">
        <w:rPr>
          <w:rFonts w:ascii="Times New Roman" w:hAnsi="Times New Roman" w:cs="Times New Roman"/>
          <w:sz w:val="28"/>
          <w:szCs w:val="28"/>
        </w:rPr>
        <w:t xml:space="preserve">магистранты </w:t>
      </w: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должны уметь: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1. Писать в любом  функциональном стиле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оценивая ситуацию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2.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Извещать проблемы и анализировать стабильность экологии и экономики</w:t>
      </w:r>
      <w:proofErr w:type="gramStart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Уметь анализировать материалы  изданий,  как печатных, так и электронных  СМИ любого стиля, языка и содержания.</w:t>
      </w:r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hAnsi="Times New Roman" w:cs="Times New Roman"/>
          <w:spacing w:val="-2"/>
          <w:sz w:val="28"/>
          <w:szCs w:val="28"/>
        </w:rPr>
        <w:t>Уметь обобщать,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информируя международные организации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1" w:right="5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общественного мнения, основанного на правде и полной информированности; развивать способности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 изучению исторических фактов на основе законов исторической эволюции.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 xml:space="preserve">–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знание теории и практики связи с общественностью; владение устойчивыми навыками создания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«общественно значимой информации» и «</w:t>
      </w:r>
      <w:proofErr w:type="spell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новостийных</w:t>
      </w:r>
      <w:proofErr w:type="spell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поводов» в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-проектах; знание и понимание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характерных черт связи с общественностью на локальном, региональном, государственном 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международном уровне.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– </w:t>
      </w:r>
      <w:proofErr w:type="spellStart"/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Пререквизиты</w:t>
      </w:r>
      <w:proofErr w:type="spellEnd"/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: -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– </w:t>
      </w:r>
      <w:proofErr w:type="spellStart"/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Постреквизиты</w:t>
      </w:r>
      <w:proofErr w:type="spellEnd"/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: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ММ</w:t>
      </w:r>
      <w:proofErr w:type="gram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SK</w:t>
      </w:r>
      <w:proofErr w:type="gram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1204 Менеджмент и маркетинг современных коммуникаций; ТРРК 2206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 xml:space="preserve">Теория и практика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SS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МКР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3210Современные средства массовой коммуникации и 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UPRP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4215 Управление Р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-проектами.</w:t>
      </w:r>
    </w:p>
    <w:p w:rsidR="0026158D" w:rsidRPr="00152A60" w:rsidRDefault="0026158D" w:rsidP="0026158D">
      <w:pPr>
        <w:shd w:val="clear" w:color="auto" w:fill="FFFFFF"/>
        <w:spacing w:line="274" w:lineRule="exact"/>
        <w:ind w:left="48" w:right="38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Компетенции: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Общие компетенции:</w:t>
      </w:r>
    </w:p>
    <w:p w:rsidR="0026158D" w:rsidRPr="00152A60" w:rsidRDefault="0026158D" w:rsidP="001B39AF">
      <w:pPr>
        <w:shd w:val="clear" w:color="auto" w:fill="FFFFFF"/>
        <w:spacing w:before="5" w:line="274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инструментальные:   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>знать    основные    проблемы    истории,    теории    и    практики    связи    с</w:t>
      </w:r>
      <w:r w:rsidR="001B39AF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общественностью;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4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межличностные</w:t>
      </w:r>
      <w:proofErr w:type="gramEnd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умение налаживать диалог с партнерами;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системные: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предлагать нестандартные решения;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9" w:right="7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умение  соотносить  связи  с  общественностью  с  задачами  конкретных  областей  человеческой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деятельности.</w:t>
      </w: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26158D" w:rsidRPr="00152A60" w:rsidRDefault="0026158D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 w:rsidRPr="00152A6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СТРУКТУРА, ОБЪЕМ И СОДЕРЖАНИЕ ДИСЦИПЛИНЫ</w:t>
      </w:r>
    </w:p>
    <w:tbl>
      <w:tblPr>
        <w:tblStyle w:val="a5"/>
        <w:tblW w:w="10838" w:type="dxa"/>
        <w:tblLayout w:type="fixed"/>
        <w:tblLook w:val="04A0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1B39AF" w:rsidRPr="00152A60" w:rsidTr="00C76626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Дисциплина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«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Стратегии эффективного 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», 3 кредита</w:t>
            </w:r>
          </w:p>
        </w:tc>
      </w:tr>
      <w:tr w:rsidR="0039619C" w:rsidRPr="00152A60" w:rsidTr="00C76626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A0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39619C" w:rsidRPr="00152A60" w:rsidTr="00C76626">
        <w:tc>
          <w:tcPr>
            <w:tcW w:w="10838" w:type="dxa"/>
            <w:gridSpan w:val="10"/>
          </w:tcPr>
          <w:p w:rsidR="0039619C" w:rsidRPr="00152A60" w:rsidRDefault="0039619C" w:rsidP="0039619C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</w:p>
          <w:p w:rsidR="0039619C" w:rsidRPr="00152A60" w:rsidRDefault="0039619C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C4BC4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Стратегии </w:t>
            </w:r>
            <w:proofErr w:type="gramStart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>эффективного</w:t>
            </w:r>
            <w:proofErr w:type="gramEnd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</w:t>
            </w:r>
            <w:r w:rsidR="009C4BC4" w:rsidRPr="009C4BC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4"/>
              </w:rPr>
              <w:t xml:space="preserve"> </w:t>
            </w:r>
          </w:p>
          <w:p w:rsidR="00A361D2" w:rsidRPr="00152A60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термины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эффективности </w:t>
            </w:r>
            <w:r w:rsidR="00EB74A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B74A0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2. Роль и место «связей с</w:t>
            </w:r>
            <w:r w:rsidR="00EB74A0"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общественностью»  в    современном мире.</w:t>
            </w:r>
          </w:p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акты  в сфере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деятельности.</w:t>
            </w:r>
          </w:p>
          <w:p w:rsidR="00EB74A0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,  журналистикой, рекламой и пропагандой.</w:t>
            </w:r>
          </w:p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Связи 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Информационно-правовая база деятельности в сфере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C76626" w:rsidRPr="00152A60" w:rsidRDefault="00C76626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функционирования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Записать  в тезисной форме  механизмы действия  принципов  связей  с общественностью  в 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C76626" w:rsidRPr="00152A60" w:rsidTr="00C94CAA">
        <w:tc>
          <w:tcPr>
            <w:tcW w:w="534" w:type="dxa"/>
            <w:tcBorders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Социо-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культурная база  функционирования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8.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различных сферах  общества, социума, культуры.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Составить  схему  традиционных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>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="00F70989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Многообразие  функций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AB395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модели  СО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</w:t>
            </w:r>
            <w:r w:rsidR="00DF0AB0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DF0AB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Основные  практические модели  связей с </w:t>
            </w:r>
            <w:r w:rsidR="00DF0AB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DF0AB0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Управление  информационными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 инструмент.</w:t>
            </w:r>
          </w:p>
          <w:p w:rsidR="003B1296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организованные события как технологический инструмент.</w:t>
            </w:r>
          </w:p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 </w:t>
            </w:r>
          </w:p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Изучение  общественного мнения.</w:t>
            </w:r>
          </w:p>
          <w:p w:rsidR="007529FA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7529FA" w:rsidRPr="00152A60" w:rsidTr="0087078D">
        <w:tc>
          <w:tcPr>
            <w:tcW w:w="534" w:type="dxa"/>
            <w:tcBorders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26158D" w:rsidRPr="00152A60" w:rsidRDefault="0026158D" w:rsidP="00156BEB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26158D" w:rsidRPr="00152A60" w:rsidRDefault="0026158D" w:rsidP="00156BEB">
      <w:pPr>
        <w:shd w:val="clear" w:color="auto" w:fill="FFFFFF"/>
        <w:spacing w:before="30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Ключевые понятия дисциплины в системе знаний и компетенций:</w:t>
      </w:r>
    </w:p>
    <w:p w:rsidR="0026158D" w:rsidRPr="00152A60" w:rsidRDefault="00156BEB" w:rsidP="0026158D">
      <w:pPr>
        <w:shd w:val="clear" w:color="auto" w:fill="FFFFFF"/>
        <w:spacing w:line="274" w:lineRule="exact"/>
        <w:ind w:left="62" w:right="19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– </w:t>
      </w:r>
      <w:r w:rsidR="0026158D" w:rsidRPr="00152A6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аудитория, бренд, брифинг, бюджет, имидж, инструмент, исследования, коммуникация,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общественное мнение, опрос, объект, паблик </w:t>
      </w:r>
      <w:proofErr w:type="spell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позиционирование, пресс-конференция, </w:t>
      </w:r>
      <w:r w:rsidR="0026158D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пресс-секретарь, презентация, пресс-релиз, принцип, продвижение товара, связь с общественностью,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средства массовой информации, средства массовой коммуникации, реклама, технологии.</w:t>
      </w:r>
      <w:proofErr w:type="gramEnd"/>
    </w:p>
    <w:p w:rsidR="00156BEB" w:rsidRPr="00152A60" w:rsidRDefault="00156BEB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Список    </w:t>
      </w:r>
      <w:r w:rsidR="0026158D"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26158D" w:rsidRPr="00152A60" w:rsidRDefault="0026158D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Основная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24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Блэк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Введение в связи с общественностью. - М., 1998.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Гундарин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Теория и практика связей с общественностью: основы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медиа-рилейшнз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Данилина В.В.,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Луканина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и др. Связи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 общественностью. Составление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документов: теория 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практика.- М.,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6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Игнатьев Д., Бекетов А., </w:t>
      </w:r>
      <w:proofErr w:type="spell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Сарокваша</w:t>
      </w:r>
      <w:proofErr w:type="spellEnd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Ф. Настольная энциклопедия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proofErr w:type="spellStart"/>
      <w:proofErr w:type="gram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ublic</w:t>
      </w:r>
      <w:proofErr w:type="spell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Relations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- М.,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2004.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Капитонов Э. А. Организация службы связи с общественностью. -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\Д. 1997.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Катлип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С.М.,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Сентер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А.Х.,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Брум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Г.М.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Теория и практика. - М., 2003.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Козыбаев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К.,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Нода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Л. П., Рожков А. В. Журналистика Казахстана. Энциклопедия. - А.,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5"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Кузнецов В. Ф. Связи с общественностью. Теория и технологии.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Нургожина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Ш. И. Введение в журналистику. - А., 2001.</w:t>
      </w:r>
    </w:p>
    <w:p w:rsidR="0026158D" w:rsidRPr="00152A60" w:rsidRDefault="0026158D" w:rsidP="0026158D">
      <w:pPr>
        <w:shd w:val="clear" w:color="auto" w:fill="FFFFFF"/>
        <w:tabs>
          <w:tab w:val="left" w:pos="398"/>
        </w:tabs>
        <w:spacing w:line="274" w:lineRule="exact"/>
        <w:ind w:left="6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2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26158D" w:rsidRPr="00152A60" w:rsidRDefault="0026158D" w:rsidP="0026158D">
      <w:pPr>
        <w:shd w:val="clear" w:color="auto" w:fill="FFFFFF"/>
        <w:spacing w:before="5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Дополнительная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2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Барабаш В. В. Словарь терминов рекламы и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. - М., 1995.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proofErr w:type="spellStart"/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rad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Ме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di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</w:t>
      </w: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е</w:t>
      </w:r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tions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ndb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оок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-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ndon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Галумов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Э. А. Основы РК.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Вайман Д. Мастерство презентации.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Китчен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: принципы и практика.-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Комаровский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В. С. Государственная служба и СМИ. - Воронеж, 2003.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Кривоносов А.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 в системе публичных коммуникаций. - СПб</w:t>
      </w:r>
      <w:proofErr w:type="gram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., 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2000.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Уилкокс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Д. Как создавать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-тексты и эффективно взаимодействовать со СМИ. - М., 2004.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"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СМИ в Казахстане. - А., 2001-2007.</w:t>
      </w:r>
    </w:p>
    <w:p w:rsidR="0026158D" w:rsidRPr="00152A60" w:rsidRDefault="0026158D" w:rsidP="0026158D">
      <w:pPr>
        <w:shd w:val="clear" w:color="auto" w:fill="FFFFFF"/>
        <w:tabs>
          <w:tab w:val="left" w:pos="370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0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Советник. - М., 2001-2011.</w:t>
      </w:r>
    </w:p>
    <w:p w:rsidR="0026158D" w:rsidRPr="00152A60" w:rsidRDefault="0026158D" w:rsidP="0026158D">
      <w:pPr>
        <w:shd w:val="clear" w:color="auto" w:fill="FFFFFF"/>
        <w:spacing w:before="269" w:line="274" w:lineRule="exact"/>
        <w:ind w:right="38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Формы контроля знаний и компетенций: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Контрольные работы: 2 работы в семестр.</w:t>
      </w: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Лабораторные работы: 15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СРС: 14 заданий.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РК</w:t>
      </w:r>
      <w:proofErr w:type="gramStart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1</w:t>
      </w:r>
      <w:proofErr w:type="gramEnd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,РК2.</w:t>
      </w:r>
    </w:p>
    <w:p w:rsidR="0026158D" w:rsidRPr="00152A60" w:rsidRDefault="0026158D" w:rsidP="0001682E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Рубежный   контроль   проводится   по   теоретическим   и   практическим   вопросам,   входящим   в</w:t>
      </w:r>
      <w:r w:rsidR="0001682E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содержание дисциплины (за 7, 8 недель).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Промежуточный контроль: экзамен в период экзаменационной сессии.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33" w:right="715" w:bottom="360" w:left="590" w:header="720" w:footer="720" w:gutter="0"/>
          <w:cols w:space="60"/>
          <w:noEndnote/>
        </w:sectPr>
      </w:pP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 xml:space="preserve">Критерии оценки знаний и компетенций, баллы </w:t>
      </w:r>
      <w:proofErr w:type="gramStart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%: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7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Контрольные работы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</w:p>
    <w:p w:rsidR="0026158D" w:rsidRPr="00152A60" w:rsidRDefault="0026158D" w:rsidP="0026158D">
      <w:pPr>
        <w:shd w:val="clear" w:color="auto" w:fill="FFFFFF"/>
        <w:tabs>
          <w:tab w:val="left" w:pos="5957"/>
        </w:tabs>
        <w:spacing w:before="5" w:line="274" w:lineRule="exact"/>
        <w:ind w:left="461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Посещение и активность на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лабораторных</w:t>
      </w:r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15         </w:t>
      </w:r>
      <w:r w:rsidRPr="00152A60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</w:rPr>
        <w:t>60</w:t>
      </w:r>
    </w:p>
    <w:p w:rsidR="0026158D" w:rsidRPr="00152A60" w:rsidRDefault="0026158D" w:rsidP="0026158D">
      <w:pPr>
        <w:shd w:val="clear" w:color="auto" w:fill="FFFFFF"/>
        <w:spacing w:line="274" w:lineRule="exact"/>
        <w:ind w:left="461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занятиях</w:t>
      </w:r>
      <w:proofErr w:type="gramEnd"/>
    </w:p>
    <w:p w:rsidR="0026158D" w:rsidRPr="00152A60" w:rsidRDefault="0026158D" w:rsidP="0026158D">
      <w:pPr>
        <w:shd w:val="clear" w:color="auto" w:fill="FFFFFF"/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Индивидуальные или групповые задания (СРС)         </w:t>
      </w:r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35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3"/>
          <w:sz w:val="28"/>
          <w:szCs w:val="28"/>
        </w:rPr>
        <w:t>РК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="00DF19E3"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6</w:t>
      </w:r>
    </w:p>
    <w:p w:rsidR="0026158D" w:rsidRPr="00152A60" w:rsidRDefault="0026158D" w:rsidP="0026158D">
      <w:pPr>
        <w:shd w:val="clear" w:color="auto" w:fill="FFFFFF"/>
        <w:tabs>
          <w:tab w:val="left" w:pos="6744"/>
        </w:tabs>
        <w:spacing w:line="274" w:lineRule="exact"/>
        <w:ind w:left="46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Промежуточный контроль (экзамен)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b/>
          <w:i/>
          <w:iCs/>
          <w:spacing w:val="17"/>
          <w:sz w:val="28"/>
          <w:szCs w:val="28"/>
        </w:rPr>
        <w:t>40</w:t>
      </w:r>
    </w:p>
    <w:p w:rsidR="0026158D" w:rsidRPr="00152A60" w:rsidRDefault="0026158D" w:rsidP="0026158D">
      <w:pPr>
        <w:shd w:val="clear" w:color="auto" w:fill="FFFFFF"/>
        <w:spacing w:before="317" w:line="274" w:lineRule="exact"/>
        <w:ind w:left="5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Форма проведения рубежных контролей (письменно или устно) и промежуточного экзамена - в </w:t>
      </w: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письменном виде.</w:t>
      </w:r>
    </w:p>
    <w:tbl>
      <w:tblPr>
        <w:tblStyle w:val="a5"/>
        <w:tblW w:w="0" w:type="auto"/>
        <w:tblInd w:w="5" w:type="dxa"/>
        <w:tblLook w:val="04A0"/>
      </w:tblPr>
      <w:tblGrid>
        <w:gridCol w:w="2317"/>
        <w:gridCol w:w="2303"/>
        <w:gridCol w:w="2306"/>
        <w:gridCol w:w="2640"/>
      </w:tblGrid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  <w:t>%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-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ное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содержание</w:t>
            </w:r>
          </w:p>
        </w:tc>
        <w:tc>
          <w:tcPr>
            <w:tcW w:w="2684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традиционной системе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4,0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95-100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Отлично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90-94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В+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3,33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85-89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Хорошо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80-84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75-79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70-74</w:t>
            </w:r>
          </w:p>
        </w:tc>
        <w:tc>
          <w:tcPr>
            <w:tcW w:w="2684" w:type="dxa"/>
            <w:vMerge w:val="restart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Удовлетворительно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65-69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1,67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60-64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55-59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50-54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F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Неу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довлетворительно</w:t>
            </w:r>
            <w:proofErr w:type="spellEnd"/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І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Incomplete)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не завершена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(не 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0-60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65-100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«Зачтено»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lastRenderedPageBreak/>
              <w:t>NP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No 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0-29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0-64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«Не 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«Отказ от дисциплины»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AW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Academic 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Снятие  с дисциплины по академическим  причинам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Audit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 прослушана»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</w:tbl>
    <w:p w:rsidR="00DF19E3" w:rsidRPr="00152A60" w:rsidRDefault="00DF19E3" w:rsidP="00B73BD8">
      <w:pPr>
        <w:shd w:val="clear" w:color="auto" w:fill="FFFFFF"/>
        <w:spacing w:before="317" w:line="274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6158D" w:rsidRPr="00152A60" w:rsidRDefault="0026158D" w:rsidP="0026158D">
      <w:pPr>
        <w:shd w:val="clear" w:color="auto" w:fill="FFFFFF"/>
        <w:spacing w:before="115" w:line="269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Политика академического поведения и этики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Будьте толерантны, уважайте чужое мнение. Возражения формулируйте в корректной форме.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Плагиат и другие формы нечестной работы недопустимы. Недопустимы подсказывание 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списывание во время сдачи СРС, промежуточного контроля и экзамена, копирование решенных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задач другими лицами, сдача экзамена за другого студента. Студент, уличенный в фальсификации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любой информации к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урса, получит итоговую оценку «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».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Помощь: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консультациями и по дисциплинам модуля, по выполнению самостоятельных работ (СРС), их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сдачей и защитой, а также за дополнительной информацией по пройденному материалу и всеми другими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возникающими вопросами обращайтесь к преподавателям во время </w:t>
      </w:r>
      <w:proofErr w:type="spellStart"/>
      <w:proofErr w:type="gramStart"/>
      <w:r w:rsidRPr="00152A60">
        <w:rPr>
          <w:rFonts w:ascii="Times New Roman" w:eastAsia="Times New Roman" w:hAnsi="Times New Roman" w:cs="Times New Roman"/>
          <w:sz w:val="28"/>
          <w:szCs w:val="28"/>
        </w:rPr>
        <w:t>офис-часов</w:t>
      </w:r>
      <w:proofErr w:type="spellEnd"/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преподавателей (СРСП)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>согласно расписания на кафедре.</w:t>
      </w: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26158D" w:rsidRPr="00152A60" w:rsidRDefault="0026158D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Перечень используемых пособий и ТО</w:t>
      </w:r>
    </w:p>
    <w:p w:rsidR="0026158D" w:rsidRPr="00152A60" w:rsidRDefault="0026158D" w:rsidP="0026158D">
      <w:pPr>
        <w:shd w:val="clear" w:color="auto" w:fill="FFFFFF"/>
        <w:spacing w:line="274" w:lineRule="exact"/>
        <w:ind w:lef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качестве наглядных пособий используются копии материалов Национальной ассоциации по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связям с о</w:t>
      </w:r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бщественностью (НАСО) и клуба Р</w:t>
      </w:r>
      <w:proofErr w:type="gramStart"/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шы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презентации, расчеты, анкеты,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мультимедийная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аппаратура для проведения презентаций, диктофоны.</w:t>
      </w:r>
    </w:p>
    <w:p w:rsidR="0026158D" w:rsidRPr="00152A60" w:rsidRDefault="0026158D" w:rsidP="0026158D">
      <w:pPr>
        <w:shd w:val="clear" w:color="auto" w:fill="FFFFFF"/>
        <w:spacing w:before="326" w:line="269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B73BD8" w:rsidRPr="005F601C" w:rsidRDefault="0026158D" w:rsidP="0026158D">
      <w:pPr>
        <w:shd w:val="clear" w:color="auto" w:fill="FFFFFF"/>
        <w:spacing w:line="269" w:lineRule="exact"/>
        <w:ind w:left="590" w:right="442" w:firstLine="293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специализированных аудиторий </w:t>
      </w:r>
    </w:p>
    <w:p w:rsidR="0026158D" w:rsidRPr="00152A60" w:rsidRDefault="0026158D" w:rsidP="00B73BD8">
      <w:pPr>
        <w:shd w:val="clear" w:color="auto" w:fill="FFFFFF"/>
        <w:spacing w:line="269" w:lineRule="exact"/>
        <w:ind w:left="590" w:right="442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занятий по дисциплине «Введени</w:t>
      </w:r>
      <w:r w:rsidR="00B73BD8"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е в «связи с общественностью (Р</w:t>
      </w:r>
      <w:proofErr w:type="gramStart"/>
      <w:r w:rsidR="00B73BD8" w:rsidRPr="00152A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)»</w:t>
      </w:r>
    </w:p>
    <w:p w:rsidR="00B73BD8" w:rsidRPr="00152A60" w:rsidRDefault="00B73BD8" w:rsidP="00B73BD8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1867"/>
        <w:gridCol w:w="2186"/>
        <w:gridCol w:w="2336"/>
        <w:gridCol w:w="3182"/>
      </w:tblGrid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п.п.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аудиторий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(кабинетов)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Назначение аудиторий (кабинетов, лабораторий)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hd w:val="clear" w:color="auto" w:fill="FFFFFF"/>
              <w:tabs>
                <w:tab w:val="left" w:pos="3125"/>
                <w:tab w:val="left" w:pos="6528"/>
              </w:tabs>
              <w:spacing w:before="283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Приборы и оборудование,</w:t>
            </w:r>
          </w:p>
          <w:p w:rsidR="00B73BD8" w:rsidRPr="00152A60" w:rsidRDefault="00B73BD8" w:rsidP="00B73B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используемые при изучении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дисциплины</w:t>
            </w:r>
          </w:p>
          <w:p w:rsidR="00B73BD8" w:rsidRPr="00152A60" w:rsidRDefault="00B73BD8" w:rsidP="00B73BD8">
            <w:pPr>
              <w:shd w:val="clear" w:color="auto" w:fill="FFFFFF"/>
              <w:tabs>
                <w:tab w:val="left" w:pos="2986"/>
                <w:tab w:val="left" w:pos="6413"/>
              </w:tabs>
              <w:spacing w:line="269" w:lineRule="exac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Телестудия   3-2,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радиостудия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152A6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2046,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лаборатория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</w:t>
            </w:r>
            <w:r w:rsidRPr="00152A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219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Студия       с       компьютерами,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подключенными        к        сети   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интернет     для     практических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занятий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Компьютерные         программы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Индизайн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Неа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dLiner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/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Заголовщик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Фотошоп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»,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«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Microsoft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Publisher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», «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EXPO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: 1001 Рекламоноситель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, проектор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Лекционный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Проектр, ноутбук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7F39F9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213 а, 220, 223,228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Компьютерные классы для проведения тестового контроля 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Компьютеры с программами тестирования </w:t>
            </w:r>
          </w:p>
        </w:tc>
      </w:tr>
    </w:tbl>
    <w:p w:rsidR="0018411D" w:rsidRPr="00152A60" w:rsidRDefault="0026158D" w:rsidP="0018411D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ab/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Рассмотрено на заседании кафедры протокол №__ от «</w:t>
      </w:r>
      <w:r w:rsidR="0018411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_» августа 201</w:t>
      </w:r>
      <w:r w:rsidR="005F601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5</w:t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г.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Зав.кфедрой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Д.филол.н., профессор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Н.Шынгысова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hAnsi="Times New Roman" w:cs="Times New Roman"/>
          <w:b/>
          <w:sz w:val="28"/>
          <w:szCs w:val="28"/>
        </w:rPr>
        <w:t>Преподаватель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152A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2A60">
        <w:rPr>
          <w:rFonts w:ascii="Times New Roman" w:hAnsi="Times New Roman" w:cs="Times New Roman"/>
          <w:b/>
          <w:sz w:val="28"/>
          <w:szCs w:val="28"/>
        </w:rPr>
        <w:t>филол.н</w:t>
      </w:r>
      <w:proofErr w:type="spellEnd"/>
      <w:r w:rsidRPr="00152A60"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b/>
          <w:sz w:val="28"/>
          <w:szCs w:val="28"/>
        </w:rPr>
        <w:t xml:space="preserve">  ст. преподаватель</w:t>
      </w:r>
      <w:r w:rsidRPr="00152A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Иманалиев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F39F9" w:rsidRPr="00152A60" w:rsidRDefault="007F39F9" w:rsidP="0018411D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F39F9" w:rsidRPr="00152A60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BAFF70"/>
    <w:lvl w:ilvl="0">
      <w:numFmt w:val="bullet"/>
      <w:lvlText w:val="*"/>
      <w:lvlJc w:val="left"/>
    </w:lvl>
  </w:abstractNum>
  <w:abstractNum w:abstractNumId="1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73C14BE"/>
    <w:multiLevelType w:val="singleLevel"/>
    <w:tmpl w:val="DD3028B2"/>
    <w:lvl w:ilvl="0">
      <w:start w:val="2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6F101798"/>
    <w:multiLevelType w:val="hybridMultilevel"/>
    <w:tmpl w:val="D7D0F05C"/>
    <w:lvl w:ilvl="0" w:tplc="B3A8AE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4">
    <w:nsid w:val="7C5D45DC"/>
    <w:multiLevelType w:val="singleLevel"/>
    <w:tmpl w:val="793EE69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158D"/>
    <w:rsid w:val="0001682E"/>
    <w:rsid w:val="00152A60"/>
    <w:rsid w:val="00156BEB"/>
    <w:rsid w:val="00171D0F"/>
    <w:rsid w:val="0018411D"/>
    <w:rsid w:val="001B39AF"/>
    <w:rsid w:val="00234754"/>
    <w:rsid w:val="0026158D"/>
    <w:rsid w:val="00261DFC"/>
    <w:rsid w:val="002641E1"/>
    <w:rsid w:val="002F5475"/>
    <w:rsid w:val="0039619C"/>
    <w:rsid w:val="003B1296"/>
    <w:rsid w:val="004E4E81"/>
    <w:rsid w:val="004F6A1D"/>
    <w:rsid w:val="005F601C"/>
    <w:rsid w:val="00620E29"/>
    <w:rsid w:val="00674233"/>
    <w:rsid w:val="007529FA"/>
    <w:rsid w:val="00757320"/>
    <w:rsid w:val="007F39F9"/>
    <w:rsid w:val="0096514B"/>
    <w:rsid w:val="009C4BC4"/>
    <w:rsid w:val="00A136F6"/>
    <w:rsid w:val="00A361D2"/>
    <w:rsid w:val="00B155DF"/>
    <w:rsid w:val="00B73BD8"/>
    <w:rsid w:val="00BD765C"/>
    <w:rsid w:val="00C76626"/>
    <w:rsid w:val="00DF0AB0"/>
    <w:rsid w:val="00DF19E3"/>
    <w:rsid w:val="00E74F81"/>
    <w:rsid w:val="00E80580"/>
    <w:rsid w:val="00E823BA"/>
    <w:rsid w:val="00EB74A0"/>
    <w:rsid w:val="00F70989"/>
    <w:rsid w:val="00F76356"/>
    <w:rsid w:val="00F83699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F3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8A95-3CDE-48E5-B006-994E2D9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7</cp:lastModifiedBy>
  <cp:revision>4</cp:revision>
  <dcterms:created xsi:type="dcterms:W3CDTF">2015-10-02T03:51:00Z</dcterms:created>
  <dcterms:modified xsi:type="dcterms:W3CDTF">2015-10-02T03:53:00Z</dcterms:modified>
</cp:coreProperties>
</file>